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459" w:rsidRPr="00EE7459" w:rsidRDefault="00EE7459">
      <w:pPr>
        <w:shd w:val="clear" w:color="auto" w:fill="FFFFFF"/>
        <w:tabs>
          <w:tab w:val="left" w:pos="4395"/>
          <w:tab w:val="left" w:pos="4820"/>
        </w:tabs>
        <w:spacing w:line="280" w:lineRule="exact"/>
        <w:ind w:left="5670" w:right="24" w:firstLine="0"/>
        <w:jc w:val="left"/>
        <w:rPr>
          <w:b/>
          <w:color w:val="auto"/>
          <w:sz w:val="26"/>
          <w:szCs w:val="26"/>
        </w:rPr>
      </w:pPr>
      <w:r w:rsidRPr="00EE7459">
        <w:rPr>
          <w:b/>
          <w:color w:val="auto"/>
          <w:sz w:val="26"/>
          <w:szCs w:val="26"/>
        </w:rPr>
        <w:t xml:space="preserve">Приложение № 7 </w:t>
      </w:r>
    </w:p>
    <w:p w:rsidR="00EE7459" w:rsidRPr="00EE7459" w:rsidRDefault="00EE7459">
      <w:pPr>
        <w:shd w:val="clear" w:color="auto" w:fill="FFFFFF"/>
        <w:tabs>
          <w:tab w:val="left" w:pos="4395"/>
          <w:tab w:val="left" w:pos="4820"/>
        </w:tabs>
        <w:spacing w:line="280" w:lineRule="exact"/>
        <w:ind w:left="5670" w:right="24" w:firstLine="0"/>
        <w:jc w:val="left"/>
        <w:rPr>
          <w:b/>
          <w:color w:val="auto"/>
          <w:sz w:val="26"/>
          <w:szCs w:val="26"/>
        </w:rPr>
      </w:pPr>
      <w:r w:rsidRPr="00EE7459">
        <w:rPr>
          <w:b/>
          <w:color w:val="auto"/>
          <w:sz w:val="26"/>
          <w:szCs w:val="26"/>
        </w:rPr>
        <w:t>к протоколу НТКОС № 54-2024</w:t>
      </w:r>
    </w:p>
    <w:p w:rsidR="00EE7459" w:rsidRDefault="00EE7459">
      <w:pPr>
        <w:shd w:val="clear" w:color="auto" w:fill="FFFFFF"/>
        <w:tabs>
          <w:tab w:val="left" w:pos="4395"/>
          <w:tab w:val="left" w:pos="4820"/>
        </w:tabs>
        <w:spacing w:line="280" w:lineRule="exact"/>
        <w:ind w:left="5670" w:right="24" w:firstLine="0"/>
        <w:jc w:val="left"/>
        <w:rPr>
          <w:color w:val="auto"/>
          <w:sz w:val="26"/>
          <w:szCs w:val="26"/>
        </w:rPr>
      </w:pPr>
    </w:p>
    <w:p w:rsidR="00A22721" w:rsidRDefault="004E6161">
      <w:pPr>
        <w:shd w:val="clear" w:color="auto" w:fill="FFFFFF"/>
        <w:tabs>
          <w:tab w:val="left" w:pos="4395"/>
          <w:tab w:val="left" w:pos="4820"/>
        </w:tabs>
        <w:spacing w:line="280" w:lineRule="exact"/>
        <w:ind w:left="5670" w:right="24" w:firstLine="0"/>
        <w:jc w:val="left"/>
        <w:rPr>
          <w:color w:val="auto"/>
          <w:sz w:val="26"/>
          <w:szCs w:val="26"/>
        </w:rPr>
      </w:pPr>
      <w:bookmarkStart w:id="0" w:name="_GoBack"/>
      <w:bookmarkEnd w:id="0"/>
      <w:r>
        <w:rPr>
          <w:color w:val="auto"/>
          <w:sz w:val="26"/>
          <w:szCs w:val="26"/>
        </w:rPr>
        <w:t>УТВЕРЖДЕНО</w:t>
      </w:r>
    </w:p>
    <w:p w:rsidR="00A22721" w:rsidRDefault="004E6161">
      <w:pPr>
        <w:tabs>
          <w:tab w:val="left" w:pos="4395"/>
          <w:tab w:val="left" w:pos="4820"/>
        </w:tabs>
        <w:spacing w:before="120" w:after="120" w:line="280" w:lineRule="exact"/>
        <w:ind w:left="5670" w:right="-57" w:firstLine="0"/>
        <w:jc w:val="left"/>
      </w:pPr>
      <w:r>
        <w:rPr>
          <w:color w:val="auto"/>
          <w:sz w:val="26"/>
          <w:szCs w:val="26"/>
        </w:rPr>
        <w:t xml:space="preserve">Решением Экономического совета Содружества Независимых Государств </w:t>
      </w:r>
      <w:r>
        <w:rPr>
          <w:color w:val="auto"/>
          <w:spacing w:val="-4"/>
          <w:sz w:val="26"/>
          <w:szCs w:val="26"/>
        </w:rPr>
        <w:t>о </w:t>
      </w:r>
      <w:r>
        <w:rPr>
          <w:color w:val="auto"/>
          <w:sz w:val="26"/>
          <w:szCs w:val="26"/>
        </w:rPr>
        <w:t>базовой организации государств – участников Содруже</w:t>
      </w:r>
      <w:r>
        <w:rPr>
          <w:color w:val="auto"/>
          <w:sz w:val="26"/>
          <w:szCs w:val="26"/>
        </w:rPr>
        <w:t>ства Независимых Государств по направлению повышения качества и делового совершенства, а также организационного, учебно-методического и нормативного обеспечения координации подготовки, переподготовки и повышения квалификации специалистов в области качества</w:t>
      </w:r>
    </w:p>
    <w:p w:rsidR="00A22721" w:rsidRDefault="004E6161">
      <w:pPr>
        <w:tabs>
          <w:tab w:val="left" w:pos="4395"/>
          <w:tab w:val="left" w:pos="4820"/>
          <w:tab w:val="left" w:pos="7371"/>
        </w:tabs>
        <w:spacing w:before="120" w:after="0" w:line="280" w:lineRule="exact"/>
        <w:ind w:left="5670" w:right="-57" w:firstLine="0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от _____  ____________ 2024 года</w:t>
      </w:r>
    </w:p>
    <w:p w:rsidR="00A22721" w:rsidRDefault="00A22721">
      <w:pPr>
        <w:spacing w:after="0" w:line="240" w:lineRule="auto"/>
        <w:ind w:left="11" w:right="0" w:hanging="11"/>
        <w:jc w:val="center"/>
        <w:rPr>
          <w:color w:val="auto"/>
          <w:szCs w:val="28"/>
        </w:rPr>
      </w:pPr>
    </w:p>
    <w:p w:rsidR="00A22721" w:rsidRDefault="004E6161">
      <w:pPr>
        <w:spacing w:after="0" w:line="240" w:lineRule="auto"/>
        <w:ind w:right="0" w:firstLine="0"/>
        <w:jc w:val="center"/>
        <w:rPr>
          <w:b/>
          <w:bCs/>
          <w:color w:val="auto"/>
          <w:sz w:val="30"/>
          <w:szCs w:val="30"/>
        </w:rPr>
      </w:pPr>
      <w:r>
        <w:rPr>
          <w:b/>
          <w:color w:val="auto"/>
          <w:sz w:val="30"/>
          <w:szCs w:val="30"/>
        </w:rPr>
        <w:t>ПОЛОЖЕНИЕ</w:t>
      </w:r>
      <w:r>
        <w:rPr>
          <w:b/>
          <w:color w:val="auto"/>
          <w:sz w:val="30"/>
          <w:szCs w:val="30"/>
        </w:rPr>
        <w:br/>
        <w:t xml:space="preserve">о базовой организации государств – участников </w:t>
      </w:r>
      <w:r>
        <w:rPr>
          <w:b/>
          <w:color w:val="auto"/>
          <w:sz w:val="30"/>
          <w:szCs w:val="30"/>
        </w:rPr>
        <w:br/>
        <w:t>Содружества Независимых Государств по</w:t>
      </w:r>
      <w:r>
        <w:rPr>
          <w:b/>
          <w:bCs/>
          <w:color w:val="auto"/>
          <w:sz w:val="30"/>
          <w:szCs w:val="30"/>
        </w:rPr>
        <w:t xml:space="preserve"> направлению повышения качества и делового совершенства, а также организационного, учебно-методического и нормативного обеспече</w:t>
      </w:r>
      <w:r>
        <w:rPr>
          <w:b/>
          <w:bCs/>
          <w:color w:val="auto"/>
          <w:sz w:val="30"/>
          <w:szCs w:val="30"/>
        </w:rPr>
        <w:t>ния координации подготовки, переподготовки и повышения квалификации специалистов в области качества</w:t>
      </w:r>
    </w:p>
    <w:p w:rsidR="00A22721" w:rsidRDefault="00A22721">
      <w:pPr>
        <w:spacing w:after="0" w:line="240" w:lineRule="auto"/>
        <w:ind w:right="0" w:firstLine="0"/>
        <w:jc w:val="center"/>
        <w:rPr>
          <w:b/>
          <w:color w:val="auto"/>
          <w:sz w:val="30"/>
          <w:szCs w:val="30"/>
        </w:rPr>
      </w:pPr>
    </w:p>
    <w:p w:rsidR="00A22721" w:rsidRDefault="004E6161">
      <w:pPr>
        <w:spacing w:after="0" w:line="240" w:lineRule="auto"/>
        <w:ind w:right="0" w:firstLine="0"/>
        <w:jc w:val="center"/>
        <w:rPr>
          <w:b/>
        </w:rPr>
      </w:pPr>
      <w:r>
        <w:rPr>
          <w:b/>
        </w:rPr>
        <w:t>Общие положения</w:t>
      </w:r>
    </w:p>
    <w:p w:rsidR="00A22721" w:rsidRDefault="004E6161">
      <w:pPr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 xml:space="preserve">Базовая организация государств – участников Содружества Независимых Государств по </w:t>
      </w:r>
      <w:r>
        <w:rPr>
          <w:color w:val="auto"/>
          <w:sz w:val="26"/>
          <w:szCs w:val="26"/>
        </w:rPr>
        <w:t>направлению повышения качества и делового совершенства, а</w:t>
      </w:r>
      <w:r>
        <w:rPr>
          <w:color w:val="auto"/>
          <w:sz w:val="26"/>
          <w:szCs w:val="26"/>
        </w:rPr>
        <w:t xml:space="preserve"> также организационного, учебно-методического и нормативного обеспечения координации подготовки, переподготовки и повышения квалификации специалистов в области качества</w:t>
      </w:r>
      <w:r>
        <w:rPr>
          <w:color w:val="auto"/>
        </w:rPr>
        <w:t xml:space="preserve"> (далее – Базовая организация) создается для содействия реализации Соглашения о проведен</w:t>
      </w:r>
      <w:r>
        <w:rPr>
          <w:color w:val="auto"/>
        </w:rPr>
        <w:t xml:space="preserve">ии согласованной политики в области стандартизации, метрологии и сертификации государств – участников СНГ от 13 марта 1992 года, Стратегии экономического развития Содружества Независимых Государств на период до 2030 года, утвержденной Решением Совета глав </w:t>
      </w:r>
      <w:r>
        <w:rPr>
          <w:color w:val="auto"/>
        </w:rPr>
        <w:t xml:space="preserve">правительств СНГ от 29 мая 2020 года и Стратегии развития Межгосударственного совета по стандартизации, метрологии и сертификации на период до 2030 года, принятой на 57-м заседании Межгосударственного совета по стандартизации, метрологии и сертификации 27 </w:t>
      </w:r>
      <w:r>
        <w:rPr>
          <w:color w:val="auto"/>
        </w:rPr>
        <w:t xml:space="preserve">июля 2020 года </w:t>
      </w:r>
    </w:p>
    <w:p w:rsidR="00A22721" w:rsidRDefault="00A22721">
      <w:pPr>
        <w:spacing w:after="0" w:line="240" w:lineRule="auto"/>
        <w:ind w:right="0" w:firstLine="709"/>
        <w:rPr>
          <w:color w:val="auto"/>
        </w:rPr>
      </w:pPr>
    </w:p>
    <w:p w:rsidR="00A22721" w:rsidRDefault="004E6161">
      <w:pPr>
        <w:spacing w:after="0" w:line="240" w:lineRule="auto"/>
        <w:ind w:right="0" w:firstLine="0"/>
        <w:jc w:val="center"/>
        <w:rPr>
          <w:b/>
        </w:rPr>
      </w:pPr>
      <w:r>
        <w:rPr>
          <w:b/>
          <w:color w:val="auto"/>
        </w:rPr>
        <w:t>1.</w:t>
      </w:r>
      <w:r>
        <w:rPr>
          <w:b/>
        </w:rPr>
        <w:t>Цели создания базовой организации</w:t>
      </w:r>
    </w:p>
    <w:p w:rsidR="00A22721" w:rsidRDefault="004E6161">
      <w:pPr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lastRenderedPageBreak/>
        <w:t>1.1. Статус Базовой организации придается автономной некоммерческой организации «Российская система качества» (Роскачество), Российская Федерация, город Москва в целях:</w:t>
      </w:r>
    </w:p>
    <w:p w:rsidR="00A22721" w:rsidRDefault="004E6161">
      <w:pPr>
        <w:pStyle w:val="a3"/>
        <w:numPr>
          <w:ilvl w:val="0"/>
          <w:numId w:val="1"/>
        </w:numPr>
        <w:spacing w:after="0" w:line="240" w:lineRule="auto"/>
        <w:ind w:right="0"/>
        <w:rPr>
          <w:color w:val="auto"/>
          <w:szCs w:val="28"/>
        </w:rPr>
      </w:pPr>
      <w:r>
        <w:rPr>
          <w:color w:val="auto"/>
          <w:szCs w:val="28"/>
        </w:rPr>
        <w:t>содействия развитию систем диагностики бизнес-процессов организаций любой организационно-правовой формы и численности всех отраслей и сфер деятельности в государствах – участниках СНГ;</w:t>
      </w:r>
    </w:p>
    <w:p w:rsidR="00A22721" w:rsidRDefault="004E6161">
      <w:pPr>
        <w:pStyle w:val="a3"/>
        <w:numPr>
          <w:ilvl w:val="0"/>
          <w:numId w:val="1"/>
        </w:numPr>
        <w:spacing w:after="0" w:line="240" w:lineRule="auto"/>
        <w:ind w:right="0"/>
        <w:rPr>
          <w:color w:val="auto"/>
        </w:rPr>
      </w:pPr>
      <w:r>
        <w:rPr>
          <w:color w:val="auto"/>
          <w:szCs w:val="28"/>
        </w:rPr>
        <w:t>обеспечения распространения идеологии делового совершенства среди орган</w:t>
      </w:r>
      <w:r>
        <w:rPr>
          <w:color w:val="auto"/>
          <w:szCs w:val="28"/>
        </w:rPr>
        <w:t>изаций любой организационно-правовой формы и численности всех отраслей и сфер деятельности на пространстве СНГ;</w:t>
      </w:r>
    </w:p>
    <w:p w:rsidR="00A22721" w:rsidRDefault="004E6161">
      <w:pPr>
        <w:pStyle w:val="a3"/>
        <w:numPr>
          <w:ilvl w:val="0"/>
          <w:numId w:val="1"/>
        </w:numPr>
        <w:spacing w:after="0" w:line="240" w:lineRule="auto"/>
        <w:ind w:right="0"/>
        <w:rPr>
          <w:color w:val="auto"/>
          <w:szCs w:val="28"/>
        </w:rPr>
      </w:pPr>
      <w:r>
        <w:rPr>
          <w:color w:val="auto"/>
          <w:szCs w:val="28"/>
        </w:rPr>
        <w:t>обеспечения трансфера знаний и обмена опытом между организациями любой организационно-правовой формы и численности всех отраслей и сфер деятельн</w:t>
      </w:r>
      <w:r>
        <w:rPr>
          <w:color w:val="auto"/>
          <w:szCs w:val="28"/>
        </w:rPr>
        <w:t>ости государств – участников СНГ.</w:t>
      </w:r>
    </w:p>
    <w:p w:rsidR="00A22721" w:rsidRDefault="004E6161">
      <w:pPr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 xml:space="preserve">1.2. В своей деятельности Базовая организация руководствуется </w:t>
      </w:r>
      <w:hyperlink r:id="rId7" w:anchor="reestr/view/text?doc=187" w:tooltip="http://cis.minsk.by/reestr/ru/index.html#reestr/view/text?doc=187" w:history="1">
        <w:r>
          <w:rPr>
            <w:color w:val="auto"/>
          </w:rPr>
          <w:t>Ус</w:t>
        </w:r>
        <w:r>
          <w:rPr>
            <w:color w:val="auto"/>
          </w:rPr>
          <w:t>тавом</w:t>
        </w:r>
      </w:hyperlink>
      <w:r>
        <w:rPr>
          <w:color w:val="auto"/>
        </w:rPr>
        <w:t xml:space="preserve"> Содружества Независимых Государств, международными договорами в областях научного, научно-технического и инновационного сотрудничества,</w:t>
      </w:r>
      <w:r>
        <w:rPr>
          <w:b/>
          <w:i/>
          <w:color w:val="auto"/>
        </w:rPr>
        <w:t xml:space="preserve"> </w:t>
      </w:r>
      <w:r>
        <w:rPr>
          <w:color w:val="auto"/>
        </w:rPr>
        <w:t>заключенными в рамках СНГ, решениями Совета глав государств, Совета глав правительств и Экономического совета СНГ,</w:t>
      </w:r>
      <w:r>
        <w:rPr>
          <w:color w:val="auto"/>
        </w:rPr>
        <w:t xml:space="preserve"> законодательством государства пребывания (Российская Федерация) и настоящим Положением.</w:t>
      </w:r>
    </w:p>
    <w:p w:rsidR="00A22721" w:rsidRDefault="004E6161">
      <w:pPr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>1.3. Базовая организация осуществляет свою деятельность во взаимодействии с Межгосударственным советом по стандартизации, метрологии и сертификации (МГС) и Исполнитель</w:t>
      </w:r>
      <w:r>
        <w:rPr>
          <w:color w:val="auto"/>
        </w:rPr>
        <w:t>ным комитетом СНГ.</w:t>
      </w:r>
    </w:p>
    <w:p w:rsidR="00A22721" w:rsidRDefault="004E6161">
      <w:pPr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>1.4. Базовая организация подотчетна МГС по мероприятиям, выполняемым в рамках настоящего Положения, и ежегодно информирует его о результатах реализации таких мероприятий.</w:t>
      </w:r>
    </w:p>
    <w:p w:rsidR="00A22721" w:rsidRDefault="00A22721">
      <w:pPr>
        <w:spacing w:after="0" w:line="240" w:lineRule="auto"/>
        <w:ind w:right="0" w:firstLine="709"/>
        <w:rPr>
          <w:color w:val="auto"/>
        </w:rPr>
      </w:pPr>
    </w:p>
    <w:p w:rsidR="00A22721" w:rsidRDefault="004E6161">
      <w:pPr>
        <w:ind w:firstLine="0"/>
        <w:jc w:val="center"/>
        <w:rPr>
          <w:b/>
        </w:rPr>
      </w:pPr>
      <w:r>
        <w:rPr>
          <w:b/>
        </w:rPr>
        <w:t>2. Основные направления деятельности Базовой организации</w:t>
      </w:r>
    </w:p>
    <w:p w:rsidR="00A22721" w:rsidRDefault="004E6161">
      <w:pPr>
        <w:spacing w:after="0" w:line="240" w:lineRule="auto"/>
        <w:ind w:right="0" w:firstLine="697"/>
        <w:rPr>
          <w:color w:val="auto"/>
        </w:rPr>
      </w:pPr>
      <w:r>
        <w:rPr>
          <w:color w:val="auto"/>
        </w:rPr>
        <w:t>Основными направлениями деятельности Базовой организации являются:</w:t>
      </w:r>
    </w:p>
    <w:p w:rsidR="00A22721" w:rsidRDefault="004E6161">
      <w:pPr>
        <w:pStyle w:val="a3"/>
        <w:numPr>
          <w:ilvl w:val="0"/>
          <w:numId w:val="2"/>
        </w:numPr>
        <w:spacing w:after="0" w:line="240" w:lineRule="auto"/>
        <w:ind w:right="0"/>
        <w:rPr>
          <w:color w:val="auto"/>
          <w:spacing w:val="-2"/>
        </w:rPr>
      </w:pPr>
      <w:r>
        <w:rPr>
          <w:color w:val="auto"/>
          <w:spacing w:val="-2"/>
          <w:szCs w:val="28"/>
        </w:rPr>
        <w:t xml:space="preserve">развитие </w:t>
      </w:r>
      <w:r>
        <w:rPr>
          <w:color w:val="auto"/>
          <w:szCs w:val="28"/>
        </w:rPr>
        <w:t>идеологии делового совершенства среди организаций</w:t>
      </w:r>
      <w:r>
        <w:rPr>
          <w:color w:val="auto"/>
          <w:spacing w:val="-2"/>
          <w:szCs w:val="28"/>
        </w:rPr>
        <w:t xml:space="preserve"> </w:t>
      </w:r>
      <w:r>
        <w:rPr>
          <w:color w:val="auto"/>
          <w:szCs w:val="28"/>
        </w:rPr>
        <w:t xml:space="preserve">любой организационно-правовой формы и численности всех отраслей и сфер деятельности </w:t>
      </w:r>
      <w:r>
        <w:rPr>
          <w:color w:val="auto"/>
          <w:spacing w:val="-2"/>
          <w:szCs w:val="28"/>
        </w:rPr>
        <w:t>в государствах – участниках СНГ;</w:t>
      </w:r>
    </w:p>
    <w:p w:rsidR="00A22721" w:rsidRDefault="004E6161">
      <w:pPr>
        <w:pStyle w:val="a3"/>
        <w:numPr>
          <w:ilvl w:val="0"/>
          <w:numId w:val="2"/>
        </w:numPr>
        <w:spacing w:after="0" w:line="240" w:lineRule="auto"/>
        <w:ind w:right="0"/>
        <w:rPr>
          <w:color w:val="auto"/>
          <w:sz w:val="24"/>
          <w:szCs w:val="24"/>
        </w:rPr>
      </w:pPr>
      <w:r>
        <w:rPr>
          <w:color w:val="auto"/>
          <w:spacing w:val="-2"/>
          <w:szCs w:val="28"/>
        </w:rPr>
        <w:t>развитие сист</w:t>
      </w:r>
      <w:r>
        <w:rPr>
          <w:color w:val="auto"/>
          <w:spacing w:val="-2"/>
          <w:szCs w:val="28"/>
        </w:rPr>
        <w:t xml:space="preserve">ем диагностики бизнес-процессов организаций </w:t>
      </w:r>
      <w:r>
        <w:rPr>
          <w:color w:val="auto"/>
          <w:szCs w:val="28"/>
        </w:rPr>
        <w:t>любой организационно-правовой формы</w:t>
      </w:r>
      <w:r>
        <w:rPr>
          <w:color w:val="auto"/>
        </w:rPr>
        <w:t xml:space="preserve"> и численности всех отраслей и сфер деятельности в государствах – участниках СНГ, механизм которых определен моделями национальных премий в области качества и делового совершенс</w:t>
      </w:r>
      <w:r>
        <w:rPr>
          <w:color w:val="auto"/>
        </w:rPr>
        <w:t xml:space="preserve">тва, а также модели премии СНГ в области качества продукции и услуг на базе модели </w:t>
      </w:r>
      <w:r>
        <w:rPr>
          <w:color w:val="auto"/>
          <w:lang w:val="en-US"/>
        </w:rPr>
        <w:t>EFQM</w:t>
      </w:r>
      <w:r>
        <w:rPr>
          <w:color w:val="auto"/>
        </w:rPr>
        <w:t xml:space="preserve">, с применением следующих инструментов:  самооценка деятельности по логике </w:t>
      </w:r>
      <w:r>
        <w:rPr>
          <w:color w:val="auto"/>
          <w:lang w:val="en-US"/>
        </w:rPr>
        <w:t>RADAR</w:t>
      </w:r>
      <w:r>
        <w:rPr>
          <w:color w:val="auto"/>
        </w:rPr>
        <w:t>, экспертная оценка в целях выявления сильных сторон и областей для улучшения и повышения</w:t>
      </w:r>
      <w:r>
        <w:rPr>
          <w:color w:val="auto"/>
        </w:rPr>
        <w:t xml:space="preserve"> эффективности бизнес-процессов;</w:t>
      </w:r>
    </w:p>
    <w:p w:rsidR="00A22721" w:rsidRDefault="004E6161">
      <w:pPr>
        <w:pStyle w:val="a3"/>
        <w:numPr>
          <w:ilvl w:val="0"/>
          <w:numId w:val="2"/>
        </w:numPr>
        <w:spacing w:after="0" w:line="240" w:lineRule="auto"/>
        <w:ind w:right="0"/>
        <w:rPr>
          <w:color w:val="auto"/>
          <w:spacing w:val="-2"/>
        </w:rPr>
      </w:pPr>
      <w:r>
        <w:rPr>
          <w:color w:val="auto"/>
        </w:rPr>
        <w:t xml:space="preserve">участие в проведении конкурсов в области качества </w:t>
      </w:r>
      <w:r>
        <w:rPr>
          <w:color w:val="auto"/>
          <w:spacing w:val="-2"/>
          <w:szCs w:val="28"/>
        </w:rPr>
        <w:t>и делового совершенства в государствах – участниках СНГ;</w:t>
      </w:r>
    </w:p>
    <w:p w:rsidR="00A22721" w:rsidRDefault="004E6161">
      <w:pPr>
        <w:pStyle w:val="a3"/>
        <w:numPr>
          <w:ilvl w:val="0"/>
          <w:numId w:val="2"/>
        </w:numPr>
        <w:spacing w:after="0" w:line="240" w:lineRule="auto"/>
        <w:ind w:right="0"/>
        <w:rPr>
          <w:color w:val="auto"/>
          <w:spacing w:val="-2"/>
          <w:szCs w:val="28"/>
          <w:highlight w:val="white"/>
        </w:rPr>
      </w:pPr>
      <w:r>
        <w:rPr>
          <w:color w:val="auto"/>
          <w:spacing w:val="-2"/>
          <w:szCs w:val="28"/>
        </w:rPr>
        <w:t xml:space="preserve">участие в разработке и экспертная оценка методических материалов </w:t>
      </w:r>
      <w:r>
        <w:rPr>
          <w:color w:val="auto"/>
          <w:spacing w:val="-2"/>
          <w:szCs w:val="28"/>
        </w:rPr>
        <w:br/>
        <w:t>для проведе</w:t>
      </w:r>
      <w:r>
        <w:rPr>
          <w:color w:val="auto"/>
          <w:spacing w:val="-2"/>
          <w:szCs w:val="28"/>
          <w:highlight w:val="white"/>
        </w:rPr>
        <w:t xml:space="preserve">ния конкурса на соискание Премии СНГ в </w:t>
      </w:r>
      <w:r>
        <w:rPr>
          <w:color w:val="auto"/>
          <w:spacing w:val="-2"/>
          <w:szCs w:val="28"/>
          <w:highlight w:val="white"/>
        </w:rPr>
        <w:t xml:space="preserve">области качества </w:t>
      </w:r>
      <w:r>
        <w:rPr>
          <w:color w:val="auto"/>
          <w:spacing w:val="-2"/>
          <w:szCs w:val="28"/>
          <w:highlight w:val="white"/>
        </w:rPr>
        <w:lastRenderedPageBreak/>
        <w:t>продукции и услуг и иных конкурсов в области качества и делового совершенства в государствах – участниках СНГ;</w:t>
      </w:r>
    </w:p>
    <w:p w:rsidR="00A22721" w:rsidRDefault="004E6161">
      <w:pPr>
        <w:pStyle w:val="a3"/>
        <w:numPr>
          <w:ilvl w:val="0"/>
          <w:numId w:val="2"/>
        </w:numPr>
        <w:spacing w:after="0" w:line="240" w:lineRule="auto"/>
        <w:ind w:right="0"/>
        <w:rPr>
          <w:color w:val="000000" w:themeColor="text1"/>
          <w:spacing w:val="-2"/>
          <w:highlight w:val="white"/>
        </w:rPr>
      </w:pPr>
      <w:r>
        <w:rPr>
          <w:color w:val="auto"/>
          <w:spacing w:val="-2"/>
          <w:szCs w:val="28"/>
          <w:highlight w:val="white"/>
        </w:rPr>
        <w:t>разработка и проведение обучения по практикоориентированным программам дополнительного профессионального образования в сфере кач</w:t>
      </w:r>
      <w:r>
        <w:rPr>
          <w:color w:val="auto"/>
          <w:spacing w:val="-2"/>
          <w:szCs w:val="28"/>
          <w:highlight w:val="white"/>
        </w:rPr>
        <w:t>ества и делового совершенства,</w:t>
      </w:r>
      <w:r>
        <w:rPr>
          <w:color w:val="000000" w:themeColor="text1"/>
          <w:spacing w:val="-2"/>
          <w:szCs w:val="28"/>
          <w:highlight w:val="white"/>
        </w:rPr>
        <w:t xml:space="preserve"> систем менеджмента качества, диагностики бизнес – процессов, </w:t>
      </w:r>
      <w:r>
        <w:rPr>
          <w:color w:val="000000" w:themeColor="text1"/>
          <w:highlight w:val="white"/>
        </w:rPr>
        <w:t xml:space="preserve">проведения самооценки, разработки мероприятий по улучшению систем управления, процессов, повышения эффективности и уровня совершенства организаций </w:t>
      </w:r>
      <w:r>
        <w:rPr>
          <w:color w:val="000000" w:themeColor="text1"/>
          <w:szCs w:val="28"/>
          <w:highlight w:val="white"/>
        </w:rPr>
        <w:t>любой организацио</w:t>
      </w:r>
      <w:r>
        <w:rPr>
          <w:color w:val="000000" w:themeColor="text1"/>
          <w:szCs w:val="28"/>
          <w:highlight w:val="white"/>
        </w:rPr>
        <w:t xml:space="preserve">нно-правовой формы и численности всех отраслей и сфер деятельности </w:t>
      </w:r>
      <w:r>
        <w:rPr>
          <w:color w:val="000000" w:themeColor="text1"/>
          <w:spacing w:val="-2"/>
          <w:szCs w:val="28"/>
          <w:highlight w:val="white"/>
        </w:rPr>
        <w:t>в государствах – участниках СНГ</w:t>
      </w:r>
      <w:r>
        <w:rPr>
          <w:color w:val="000000" w:themeColor="text1"/>
          <w:highlight w:val="white"/>
        </w:rPr>
        <w:t xml:space="preserve">; </w:t>
      </w:r>
      <w:r>
        <w:rPr>
          <w:color w:val="000000" w:themeColor="text1"/>
          <w:spacing w:val="-2"/>
          <w:szCs w:val="28"/>
          <w:highlight w:val="white"/>
        </w:rPr>
        <w:t xml:space="preserve"> </w:t>
      </w:r>
    </w:p>
    <w:p w:rsidR="00A22721" w:rsidRDefault="004E6161">
      <w:pPr>
        <w:pStyle w:val="a3"/>
        <w:numPr>
          <w:ilvl w:val="0"/>
          <w:numId w:val="2"/>
        </w:numPr>
        <w:spacing w:after="0" w:line="240" w:lineRule="auto"/>
        <w:ind w:right="0" w:hanging="294"/>
        <w:rPr>
          <w:color w:val="000000" w:themeColor="text1"/>
          <w:spacing w:val="-2"/>
          <w:szCs w:val="28"/>
          <w:highlight w:val="white"/>
        </w:rPr>
      </w:pPr>
      <w:r>
        <w:rPr>
          <w:color w:val="000000" w:themeColor="text1"/>
          <w:spacing w:val="-2"/>
          <w:szCs w:val="28"/>
          <w:highlight w:val="white"/>
        </w:rPr>
        <w:t xml:space="preserve">создание и реализация образовательно-просветительских мероприятий </w:t>
      </w:r>
      <w:r>
        <w:rPr>
          <w:color w:val="000000" w:themeColor="text1"/>
          <w:spacing w:val="-2"/>
          <w:szCs w:val="28"/>
          <w:highlight w:val="white"/>
        </w:rPr>
        <w:br/>
        <w:t>для детей и молодежи по формированию ответственного отношения к качеству собственной жи</w:t>
      </w:r>
      <w:r>
        <w:rPr>
          <w:color w:val="000000" w:themeColor="text1"/>
          <w:spacing w:val="-2"/>
          <w:szCs w:val="28"/>
          <w:highlight w:val="white"/>
        </w:rPr>
        <w:t>зни и социального окружения, осознанного потребления продукции и услуг;</w:t>
      </w:r>
    </w:p>
    <w:p w:rsidR="00A22721" w:rsidRDefault="004E6161">
      <w:pPr>
        <w:pStyle w:val="a3"/>
        <w:numPr>
          <w:ilvl w:val="0"/>
          <w:numId w:val="2"/>
        </w:numPr>
        <w:spacing w:after="0" w:line="240" w:lineRule="auto"/>
        <w:ind w:right="0" w:hanging="294"/>
        <w:rPr>
          <w:color w:val="000000" w:themeColor="text1"/>
          <w:spacing w:val="-2"/>
          <w:szCs w:val="28"/>
          <w:highlight w:val="white"/>
        </w:rPr>
      </w:pPr>
      <w:r>
        <w:rPr>
          <w:color w:val="000000" w:themeColor="text1"/>
          <w:spacing w:val="-2"/>
          <w:szCs w:val="28"/>
          <w:highlight w:val="white"/>
        </w:rPr>
        <w:t>популяризация систем диагностики бизнес-процессов и качества, систем менеджмента качества государств – участников СНГ;</w:t>
      </w:r>
    </w:p>
    <w:p w:rsidR="00A22721" w:rsidRDefault="004E6161">
      <w:pPr>
        <w:pStyle w:val="a3"/>
        <w:numPr>
          <w:ilvl w:val="0"/>
          <w:numId w:val="2"/>
        </w:numPr>
        <w:rPr>
          <w:color w:val="000000" w:themeColor="text1"/>
          <w:szCs w:val="28"/>
          <w:highlight w:val="white"/>
        </w:rPr>
      </w:pPr>
      <w:r>
        <w:rPr>
          <w:color w:val="000000" w:themeColor="text1"/>
          <w:szCs w:val="28"/>
          <w:highlight w:val="white"/>
        </w:rPr>
        <w:t>популяризация, развитие систем</w:t>
      </w:r>
      <w:r>
        <w:rPr>
          <w:rFonts w:eastAsia="Calibri"/>
          <w:color w:val="000000" w:themeColor="text1"/>
          <w:szCs w:val="28"/>
          <w:highlight w:val="white"/>
          <w:lang w:bidi="ru-RU"/>
        </w:rPr>
        <w:t xml:space="preserve"> менеджмента качества</w:t>
      </w:r>
      <w:r>
        <w:rPr>
          <w:rFonts w:eastAsia="Calibri"/>
          <w:color w:val="000000" w:themeColor="text1"/>
          <w:szCs w:val="28"/>
          <w:highlight w:val="white"/>
          <w:lang w:val="ky-KG" w:bidi="ru-RU"/>
        </w:rPr>
        <w:t xml:space="preserve"> и др</w:t>
      </w:r>
      <w:r>
        <w:rPr>
          <w:rFonts w:eastAsia="Calibri"/>
          <w:color w:val="000000" w:themeColor="text1"/>
          <w:szCs w:val="28"/>
          <w:highlight w:val="white"/>
        </w:rPr>
        <w:t>угих</w:t>
      </w:r>
      <w:r>
        <w:rPr>
          <w:rFonts w:eastAsia="Calibri"/>
          <w:color w:val="000000" w:themeColor="text1"/>
          <w:szCs w:val="28"/>
          <w:highlight w:val="white"/>
          <w:lang w:val="ky-KG" w:bidi="ru-RU"/>
        </w:rPr>
        <w:t xml:space="preserve"> востребованных систем менеджмента</w:t>
      </w:r>
      <w:r>
        <w:rPr>
          <w:rFonts w:eastAsia="Calibri"/>
          <w:color w:val="000000" w:themeColor="text1"/>
          <w:szCs w:val="28"/>
          <w:highlight w:val="white"/>
          <w:lang w:bidi="ru-RU"/>
        </w:rPr>
        <w:t xml:space="preserve"> по международным стандартам </w:t>
      </w:r>
      <w:r>
        <w:rPr>
          <w:rFonts w:eastAsia="Calibri"/>
          <w:color w:val="000000" w:themeColor="text1"/>
          <w:szCs w:val="28"/>
          <w:highlight w:val="white"/>
          <w:lang w:val="ky-KG" w:bidi="ru-RU"/>
        </w:rPr>
        <w:t>ИСО</w:t>
      </w:r>
      <w:r>
        <w:rPr>
          <w:rFonts w:eastAsia="Calibri"/>
          <w:color w:val="000000" w:themeColor="text1"/>
          <w:szCs w:val="28"/>
          <w:highlight w:val="white"/>
          <w:lang w:bidi="ru-RU"/>
        </w:rPr>
        <w:t>, разработка методических рекомендаций по внедрению систем менеджмента, содействие в обмене опытом и наилучшей практик</w:t>
      </w:r>
      <w:r>
        <w:rPr>
          <w:rFonts w:eastAsia="Calibri"/>
          <w:color w:val="000000" w:themeColor="text1"/>
          <w:szCs w:val="28"/>
          <w:highlight w:val="white"/>
          <w:lang w:val="ky-KG" w:bidi="ru-RU"/>
        </w:rPr>
        <w:t>ой.</w:t>
      </w:r>
      <w:r>
        <w:rPr>
          <w:rFonts w:eastAsia="Calibri"/>
          <w:color w:val="000000" w:themeColor="text1"/>
          <w:szCs w:val="28"/>
          <w:highlight w:val="white"/>
          <w:lang w:bidi="ru-RU"/>
        </w:rPr>
        <w:t xml:space="preserve"> </w:t>
      </w:r>
    </w:p>
    <w:p w:rsidR="00A22721" w:rsidRDefault="00A22721">
      <w:pPr>
        <w:spacing w:after="0" w:line="240" w:lineRule="auto"/>
        <w:ind w:right="0"/>
        <w:rPr>
          <w:color w:val="auto"/>
          <w:spacing w:val="-2"/>
          <w:szCs w:val="28"/>
          <w:highlight w:val="white"/>
        </w:rPr>
      </w:pPr>
    </w:p>
    <w:p w:rsidR="00A22721" w:rsidRDefault="004E6161">
      <w:pPr>
        <w:ind w:firstLine="0"/>
        <w:jc w:val="center"/>
        <w:rPr>
          <w:b/>
        </w:rPr>
      </w:pPr>
      <w:r>
        <w:rPr>
          <w:b/>
        </w:rPr>
        <w:t>3. Основные функции Базовой организации</w:t>
      </w:r>
    </w:p>
    <w:p w:rsidR="00A22721" w:rsidRDefault="004E6161">
      <w:pPr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 xml:space="preserve">Основными функциями Базовой организации являются: </w:t>
      </w:r>
    </w:p>
    <w:p w:rsidR="00A22721" w:rsidRDefault="004E6161">
      <w:pPr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 xml:space="preserve">содействие сотрудничеству государств – участников СНГ в проведении согласованной деятельности по развитию систем диагностики бизнес-процессов организаций; </w:t>
      </w:r>
    </w:p>
    <w:p w:rsidR="00A22721" w:rsidRDefault="004E6161">
      <w:pPr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>подготовка предложений по проведению актуальных э</w:t>
      </w:r>
      <w:r>
        <w:rPr>
          <w:color w:val="auto"/>
        </w:rPr>
        <w:t xml:space="preserve">кспериментально-теоретических работ в области делового совершенства; </w:t>
      </w:r>
    </w:p>
    <w:p w:rsidR="00A22721" w:rsidRDefault="004E6161">
      <w:pPr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>организация экспертизы научно-технических программ профильных организаций государств – участников СНГ</w:t>
      </w:r>
      <w:r>
        <w:rPr>
          <w:color w:val="auto"/>
          <w:spacing w:val="-2"/>
          <w:szCs w:val="28"/>
        </w:rPr>
        <w:t>, направленных на проведение конкурсов в области качества и делового совершенств</w:t>
      </w:r>
      <w:r>
        <w:rPr>
          <w:color w:val="auto"/>
        </w:rPr>
        <w:t xml:space="preserve">а, с </w:t>
      </w:r>
      <w:r>
        <w:rPr>
          <w:color w:val="auto"/>
        </w:rPr>
        <w:t>участием экспертов премии СНГ и стран-участниц СНГ в целях обеспечения возможности применения в странах передового опыта и лучших практик;</w:t>
      </w:r>
    </w:p>
    <w:p w:rsidR="00A22721" w:rsidRDefault="004E6161">
      <w:pPr>
        <w:tabs>
          <w:tab w:val="center" w:pos="1583"/>
          <w:tab w:val="center" w:pos="3335"/>
          <w:tab w:val="center" w:pos="5257"/>
          <w:tab w:val="center" w:pos="7034"/>
          <w:tab w:val="center" w:pos="7911"/>
          <w:tab w:val="right" w:pos="9643"/>
        </w:tabs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>обмен информацией между государствами – участниками СНГ о научно-исследовательском, научно-консультативном, образоват</w:t>
      </w:r>
      <w:r>
        <w:rPr>
          <w:color w:val="auto"/>
        </w:rPr>
        <w:t>ельном, организационно-методическом опыте работ, направленных на продвижение идеологии делового совершенства, в том числе за счет применения инструментов диагностики бизнес-процессов организаций;</w:t>
      </w:r>
    </w:p>
    <w:p w:rsidR="00A22721" w:rsidRDefault="004E6161">
      <w:pPr>
        <w:tabs>
          <w:tab w:val="center" w:pos="1583"/>
          <w:tab w:val="center" w:pos="3335"/>
          <w:tab w:val="center" w:pos="5257"/>
          <w:tab w:val="center" w:pos="7034"/>
          <w:tab w:val="center" w:pos="7911"/>
          <w:tab w:val="right" w:pos="9643"/>
        </w:tabs>
        <w:spacing w:after="0" w:line="240" w:lineRule="auto"/>
        <w:ind w:right="0" w:firstLine="709"/>
        <w:rPr>
          <w:color w:val="auto"/>
          <w:highlight w:val="white"/>
        </w:rPr>
      </w:pPr>
      <w:r>
        <w:rPr>
          <w:color w:val="auto"/>
        </w:rPr>
        <w:t>участие в подготовке проектов документов в рамках СНГ, реком</w:t>
      </w:r>
      <w:r>
        <w:rPr>
          <w:color w:val="auto"/>
        </w:rPr>
        <w:t>ендаций по напр</w:t>
      </w:r>
      <w:r>
        <w:rPr>
          <w:color w:val="auto"/>
          <w:highlight w:val="white"/>
        </w:rPr>
        <w:t>авлениям развития систем диагностики бизнес-процессов;</w:t>
      </w:r>
    </w:p>
    <w:p w:rsidR="00A22721" w:rsidRDefault="004E6161">
      <w:pPr>
        <w:tabs>
          <w:tab w:val="center" w:pos="1583"/>
          <w:tab w:val="center" w:pos="3335"/>
          <w:tab w:val="center" w:pos="5257"/>
          <w:tab w:val="center" w:pos="7034"/>
          <w:tab w:val="center" w:pos="7911"/>
          <w:tab w:val="right" w:pos="9643"/>
        </w:tabs>
        <w:spacing w:after="0" w:line="240" w:lineRule="auto"/>
        <w:ind w:right="0" w:firstLine="709"/>
        <w:rPr>
          <w:color w:val="auto"/>
          <w:highlight w:val="white"/>
        </w:rPr>
      </w:pPr>
      <w:r>
        <w:rPr>
          <w:color w:val="auto"/>
          <w:highlight w:val="white"/>
        </w:rPr>
        <w:t>изучение и распространение международного опыта по развитию систем диагностики бизнес-процессов;</w:t>
      </w:r>
    </w:p>
    <w:p w:rsidR="00A22721" w:rsidRDefault="004E6161">
      <w:pPr>
        <w:tabs>
          <w:tab w:val="center" w:pos="1583"/>
          <w:tab w:val="center" w:pos="3335"/>
          <w:tab w:val="center" w:pos="5257"/>
          <w:tab w:val="center" w:pos="7034"/>
          <w:tab w:val="center" w:pos="7911"/>
          <w:tab w:val="right" w:pos="9643"/>
        </w:tabs>
        <w:spacing w:after="0" w:line="240" w:lineRule="auto"/>
        <w:ind w:right="0" w:firstLine="709"/>
        <w:rPr>
          <w:color w:val="auto"/>
          <w:highlight w:val="white"/>
        </w:rPr>
      </w:pPr>
      <w:r>
        <w:rPr>
          <w:color w:val="auto"/>
          <w:highlight w:val="white"/>
        </w:rPr>
        <w:lastRenderedPageBreak/>
        <w:t>разработка и реализация научно-образовательных, просветительских проектов (форумы, конфер</w:t>
      </w:r>
      <w:r>
        <w:rPr>
          <w:color w:val="auto"/>
          <w:highlight w:val="white"/>
        </w:rPr>
        <w:t>енции, вебинары, проектные сессии, уроки качества, конкурсы, интеллектуальные игры и др.) для детей и молодежи государств – участников СНГ по вопросам качества жизни;</w:t>
      </w:r>
    </w:p>
    <w:p w:rsidR="00A22721" w:rsidRDefault="004E6161">
      <w:pPr>
        <w:tabs>
          <w:tab w:val="center" w:pos="1583"/>
          <w:tab w:val="center" w:pos="3335"/>
          <w:tab w:val="center" w:pos="5257"/>
          <w:tab w:val="center" w:pos="7034"/>
          <w:tab w:val="center" w:pos="7911"/>
          <w:tab w:val="right" w:pos="9643"/>
        </w:tabs>
        <w:spacing w:after="0" w:line="240" w:lineRule="auto"/>
        <w:ind w:right="0" w:firstLine="709"/>
        <w:rPr>
          <w:color w:val="auto"/>
        </w:rPr>
      </w:pPr>
      <w:r>
        <w:rPr>
          <w:color w:val="auto"/>
          <w:highlight w:val="white"/>
        </w:rPr>
        <w:t>проведение международных научно-практиче</w:t>
      </w:r>
      <w:r>
        <w:rPr>
          <w:color w:val="auto"/>
        </w:rPr>
        <w:t>ских конференций, симпозиумов, семинаров и иных м</w:t>
      </w:r>
      <w:r>
        <w:rPr>
          <w:color w:val="auto"/>
        </w:rPr>
        <w:t>ероприятий;</w:t>
      </w:r>
    </w:p>
    <w:p w:rsidR="00A22721" w:rsidRDefault="004E6161">
      <w:pPr>
        <w:tabs>
          <w:tab w:val="center" w:pos="1583"/>
          <w:tab w:val="center" w:pos="3335"/>
          <w:tab w:val="center" w:pos="5257"/>
          <w:tab w:val="center" w:pos="7034"/>
          <w:tab w:val="center" w:pos="7911"/>
          <w:tab w:val="right" w:pos="9643"/>
        </w:tabs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>подготовка и издание информационно-аналитических и других материалов;</w:t>
      </w:r>
    </w:p>
    <w:p w:rsidR="00A22721" w:rsidRDefault="004E6161">
      <w:pPr>
        <w:tabs>
          <w:tab w:val="center" w:pos="1583"/>
          <w:tab w:val="center" w:pos="3335"/>
          <w:tab w:val="center" w:pos="5257"/>
          <w:tab w:val="center" w:pos="7034"/>
          <w:tab w:val="center" w:pos="7911"/>
          <w:tab w:val="right" w:pos="9643"/>
        </w:tabs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>осуществление иных функций, соответствующих основным направлениям деятельности Базовой организации.</w:t>
      </w:r>
    </w:p>
    <w:p w:rsidR="00A22721" w:rsidRDefault="00A22721">
      <w:pPr>
        <w:tabs>
          <w:tab w:val="center" w:pos="1583"/>
          <w:tab w:val="center" w:pos="3335"/>
          <w:tab w:val="center" w:pos="5257"/>
          <w:tab w:val="center" w:pos="7034"/>
          <w:tab w:val="center" w:pos="7911"/>
          <w:tab w:val="right" w:pos="9643"/>
        </w:tabs>
        <w:spacing w:after="0" w:line="240" w:lineRule="auto"/>
        <w:ind w:right="0" w:firstLine="709"/>
        <w:rPr>
          <w:color w:val="auto"/>
        </w:rPr>
      </w:pPr>
    </w:p>
    <w:p w:rsidR="00A22721" w:rsidRDefault="004E6161">
      <w:pPr>
        <w:ind w:firstLine="0"/>
        <w:jc w:val="center"/>
        <w:rPr>
          <w:b/>
        </w:rPr>
      </w:pPr>
      <w:r>
        <w:rPr>
          <w:b/>
        </w:rPr>
        <w:t>4. Права Базовой организации</w:t>
      </w:r>
    </w:p>
    <w:p w:rsidR="00A22721" w:rsidRDefault="004E6161">
      <w:pPr>
        <w:spacing w:after="0" w:line="240" w:lineRule="auto"/>
        <w:ind w:right="0" w:firstLine="726"/>
        <w:rPr>
          <w:color w:val="auto"/>
        </w:rPr>
      </w:pPr>
      <w:r>
        <w:rPr>
          <w:color w:val="auto"/>
        </w:rPr>
        <w:t>Базовая организация для реализации своих фун</w:t>
      </w:r>
      <w:r>
        <w:rPr>
          <w:color w:val="auto"/>
        </w:rPr>
        <w:t xml:space="preserve">кций в рамках деятельности, связанной с реализацией полномочий Базовой организации </w:t>
      </w:r>
      <w:r>
        <w:rPr>
          <w:color w:val="auto"/>
        </w:rPr>
        <w:br/>
        <w:t>по настоящему Положению, имеет право:</w:t>
      </w:r>
    </w:p>
    <w:p w:rsidR="00A22721" w:rsidRDefault="004E6161">
      <w:pPr>
        <w:spacing w:after="0" w:line="240" w:lineRule="auto"/>
        <w:ind w:right="0" w:firstLine="726"/>
        <w:rPr>
          <w:color w:val="auto"/>
        </w:rPr>
      </w:pPr>
      <w:r>
        <w:rPr>
          <w:color w:val="auto"/>
        </w:rPr>
        <w:t>принимать участие в работе органов отраслевого сотрудничества СНГ и специализированных международных организаций при рассмотрении вопр</w:t>
      </w:r>
      <w:r>
        <w:rPr>
          <w:color w:val="auto"/>
        </w:rPr>
        <w:t xml:space="preserve">осов, относящихся к компетенции Базовой организации; </w:t>
      </w:r>
    </w:p>
    <w:p w:rsidR="00A22721" w:rsidRDefault="004E6161">
      <w:pPr>
        <w:spacing w:after="0" w:line="240" w:lineRule="auto"/>
        <w:ind w:right="0" w:firstLine="726"/>
        <w:rPr>
          <w:color w:val="auto"/>
        </w:rPr>
      </w:pPr>
      <w:r>
        <w:rPr>
          <w:color w:val="auto"/>
        </w:rPr>
        <w:t>запрашивать в пределах своей компетенции через МС НТИ и другие заинтересованные органы отраслевого сотрудничества СНГ необходимую информацию для осуществления деятельности, предусмотренной настоящим Пол</w:t>
      </w:r>
      <w:r>
        <w:rPr>
          <w:color w:val="auto"/>
        </w:rPr>
        <w:t xml:space="preserve">ожением; </w:t>
      </w:r>
    </w:p>
    <w:p w:rsidR="00A22721" w:rsidRDefault="004E6161">
      <w:pPr>
        <w:spacing w:after="0" w:line="240" w:lineRule="auto"/>
        <w:ind w:right="0" w:firstLine="726"/>
        <w:rPr>
          <w:color w:val="auto"/>
          <w:spacing w:val="-2"/>
        </w:rPr>
      </w:pPr>
      <w:r>
        <w:rPr>
          <w:color w:val="auto"/>
        </w:rPr>
        <w:t xml:space="preserve">создавать при необходимости рабочие группы, экспертные и иные совещательные </w:t>
      </w:r>
      <w:r>
        <w:rPr>
          <w:color w:val="auto"/>
          <w:spacing w:val="-2"/>
        </w:rPr>
        <w:t>органы с привлечением ведущих ученых и специалистов сторонних организаций;</w:t>
      </w:r>
    </w:p>
    <w:p w:rsidR="00A22721" w:rsidRDefault="004E6161">
      <w:pPr>
        <w:spacing w:after="0" w:line="240" w:lineRule="auto"/>
        <w:ind w:right="0" w:firstLine="726"/>
        <w:rPr>
          <w:color w:val="auto"/>
        </w:rPr>
      </w:pPr>
      <w:r>
        <w:rPr>
          <w:color w:val="auto"/>
        </w:rPr>
        <w:t>вносить в установленном порядке на рассмотрение высших органов СНГ и соответствующих органов от</w:t>
      </w:r>
      <w:r>
        <w:rPr>
          <w:color w:val="auto"/>
        </w:rPr>
        <w:t>раслевого сотрудничества СНГ предложения, подготовленные в пределах компетенции Базовой организации;</w:t>
      </w:r>
    </w:p>
    <w:p w:rsidR="00A22721" w:rsidRDefault="004E6161">
      <w:pPr>
        <w:spacing w:line="240" w:lineRule="auto"/>
        <w:rPr>
          <w:color w:val="auto"/>
        </w:rPr>
      </w:pPr>
      <w:r>
        <w:rPr>
          <w:color w:val="auto"/>
        </w:rPr>
        <w:t>разрабатывать предложения для включения в программы дополнительного профессионального образования специалистов, научных кадров по направлениям деятельности Базовой организации;</w:t>
      </w:r>
    </w:p>
    <w:p w:rsidR="00A22721" w:rsidRDefault="004E6161">
      <w:pPr>
        <w:spacing w:after="0" w:line="240" w:lineRule="auto"/>
        <w:ind w:right="0" w:firstLine="726"/>
        <w:rPr>
          <w:color w:val="auto"/>
        </w:rPr>
      </w:pPr>
      <w:r>
        <w:rPr>
          <w:color w:val="auto"/>
        </w:rPr>
        <w:t>организовывать научно-практические и научно-методические конференции, семинары,</w:t>
      </w:r>
      <w:r>
        <w:rPr>
          <w:color w:val="auto"/>
        </w:rPr>
        <w:t xml:space="preserve"> совещания по актуальным вопросам, находящимся в компетенции Базовой организации;</w:t>
      </w:r>
    </w:p>
    <w:p w:rsidR="00A22721" w:rsidRDefault="004E6161">
      <w:pPr>
        <w:spacing w:after="0" w:line="240" w:lineRule="auto"/>
        <w:ind w:right="0" w:firstLine="726"/>
        <w:rPr>
          <w:color w:val="auto"/>
        </w:rPr>
      </w:pPr>
      <w:r>
        <w:rPr>
          <w:color w:val="auto"/>
        </w:rPr>
        <w:t>издавать информационные материалы по направлениям деятельности Базовой организации.</w:t>
      </w:r>
    </w:p>
    <w:p w:rsidR="00A22721" w:rsidRDefault="00A22721">
      <w:pPr>
        <w:spacing w:after="0" w:line="240" w:lineRule="auto"/>
        <w:ind w:right="0" w:firstLine="726"/>
        <w:rPr>
          <w:color w:val="auto"/>
        </w:rPr>
      </w:pPr>
    </w:p>
    <w:p w:rsidR="00A22721" w:rsidRDefault="004E6161">
      <w:pPr>
        <w:jc w:val="center"/>
        <w:rPr>
          <w:b/>
        </w:rPr>
      </w:pPr>
      <w:r>
        <w:rPr>
          <w:b/>
        </w:rPr>
        <w:t>5. Организация работы Базовой организации</w:t>
      </w:r>
    </w:p>
    <w:p w:rsidR="00A22721" w:rsidRDefault="004E6161">
      <w:pPr>
        <w:pStyle w:val="Default"/>
        <w:ind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5.1 Руководство Базовой организацией возлагается на руководителя Роскачества. </w:t>
      </w:r>
    </w:p>
    <w:p w:rsidR="00A22721" w:rsidRDefault="004E61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right="0" w:firstLine="709"/>
        <w:rPr>
          <w:color w:val="000000" w:themeColor="text1"/>
          <w:szCs w:val="28"/>
          <w:highlight w:val="yellow"/>
        </w:rPr>
      </w:pPr>
      <w:r>
        <w:rPr>
          <w:color w:val="000000" w:themeColor="text1"/>
          <w:szCs w:val="28"/>
        </w:rPr>
        <w:t xml:space="preserve">5.2. Работа по организации и материально-техническому обеспечению деятельности Базовой организации по реализации мероприятий в рамках </w:t>
      </w:r>
      <w:r>
        <w:rPr>
          <w:color w:val="000000" w:themeColor="text1"/>
          <w:szCs w:val="28"/>
        </w:rPr>
        <w:lastRenderedPageBreak/>
        <w:t>настоящего Положения осуществляется в соотв</w:t>
      </w:r>
      <w:r>
        <w:rPr>
          <w:color w:val="000000" w:themeColor="text1"/>
          <w:szCs w:val="28"/>
        </w:rPr>
        <w:t>етствии с регламентом, утверждаемым руководителем Роскачества.</w:t>
      </w:r>
    </w:p>
    <w:p w:rsidR="00A22721" w:rsidRDefault="004E61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right="0" w:firstLine="709"/>
        <w:rPr>
          <w:highlight w:val="white"/>
        </w:rPr>
      </w:pPr>
      <w:r>
        <w:rPr>
          <w:highlight w:val="white"/>
        </w:rPr>
        <w:t>5.3. Рабочим языком Базовой организации является русский язык.</w:t>
      </w:r>
    </w:p>
    <w:p w:rsidR="00A22721" w:rsidRDefault="004E61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right="0"/>
        <w:rPr>
          <w:rFonts w:ascii="Arial" w:eastAsia="Arial" w:hAnsi="Arial" w:cs="Arial"/>
          <w:color w:val="1A1A1A"/>
          <w:sz w:val="24"/>
          <w:szCs w:val="24"/>
        </w:rPr>
      </w:pPr>
      <w:r>
        <w:rPr>
          <w:color w:val="000000" w:themeColor="text1"/>
          <w:highlight w:val="white"/>
        </w:rPr>
        <w:t>5.4. </w:t>
      </w:r>
      <w:r>
        <w:t>При Базовой организации создается совещательный орган – Наблюдательный совет из представит</w:t>
      </w:r>
      <w:r>
        <w:rPr>
          <w:color w:val="000000" w:themeColor="text1"/>
        </w:rPr>
        <w:t>елей</w:t>
      </w:r>
      <w:r>
        <w:rPr>
          <w:color w:val="000000" w:themeColor="text1"/>
          <w:highlight w:val="white"/>
        </w:rPr>
        <w:t xml:space="preserve"> Национальных органов по станда</w:t>
      </w:r>
      <w:r>
        <w:rPr>
          <w:color w:val="000000" w:themeColor="text1"/>
          <w:highlight w:val="white"/>
        </w:rPr>
        <w:t>ртизации</w:t>
      </w:r>
      <w:r>
        <w:rPr>
          <w:color w:val="000000" w:themeColor="text1"/>
        </w:rPr>
        <w:t>, органов исполнительной власти государств – участников СНГ, в сферу компетенции которых входят вопр</w:t>
      </w:r>
      <w:r>
        <w:t>осы научно-технологического, научно-технического и инновационного развития (по согласованию), высших учебных заведений, научных организаций, обществ</w:t>
      </w:r>
      <w:r>
        <w:t xml:space="preserve">енных объединений </w:t>
      </w:r>
      <w:r>
        <w:rPr>
          <w:color w:val="000000" w:themeColor="text1"/>
          <w:highlight w:val="white"/>
        </w:rPr>
        <w:t>государств – участников СНГ для решения задач, определяемых настоящим Положением</w:t>
      </w:r>
      <w:r>
        <w:t>.</w:t>
      </w:r>
      <w:r>
        <w:rPr>
          <w:rFonts w:ascii="Arial" w:eastAsia="Arial" w:hAnsi="Arial" w:cs="Arial"/>
          <w:color w:val="1A1A1A"/>
          <w:sz w:val="24"/>
        </w:rPr>
        <w:t> </w:t>
      </w:r>
    </w:p>
    <w:p w:rsidR="00A22721" w:rsidRDefault="004E61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right="0"/>
        <w:rPr>
          <w:szCs w:val="28"/>
        </w:rPr>
      </w:pPr>
      <w:r>
        <w:rPr>
          <w:highlight w:val="white"/>
        </w:rPr>
        <w:t>5.5. Функциями Наблюдательного совета являются:</w:t>
      </w:r>
    </w:p>
    <w:p w:rsidR="00A22721" w:rsidRDefault="004E61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right="0" w:firstLine="709"/>
        <w:rPr>
          <w:highlight w:val="white"/>
        </w:rPr>
      </w:pPr>
      <w:r>
        <w:rPr>
          <w:highlight w:val="white"/>
        </w:rPr>
        <w:t>утверждение программы деятельности Базовой организации;</w:t>
      </w:r>
    </w:p>
    <w:p w:rsidR="00A22721" w:rsidRDefault="004E61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right="0" w:firstLine="709"/>
        <w:rPr>
          <w:highlight w:val="white"/>
        </w:rPr>
      </w:pPr>
      <w:r>
        <w:rPr>
          <w:highlight w:val="white"/>
        </w:rPr>
        <w:t>осуществление мониторинга реализации программы деят</w:t>
      </w:r>
      <w:r>
        <w:rPr>
          <w:highlight w:val="white"/>
        </w:rPr>
        <w:t>ельности Базовой организации;</w:t>
      </w:r>
    </w:p>
    <w:p w:rsidR="00A22721" w:rsidRDefault="004E61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right="0" w:firstLine="709"/>
        <w:rPr>
          <w:highlight w:val="white"/>
        </w:rPr>
      </w:pPr>
      <w:r>
        <w:rPr>
          <w:highlight w:val="white"/>
        </w:rPr>
        <w:t>осуществление иных функций, предусмотренных программой деятельности Базовой организации.</w:t>
      </w:r>
    </w:p>
    <w:p w:rsidR="00A22721" w:rsidRDefault="004E61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right="0" w:firstLine="709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>5.6. Наблюдательный совет формируется из числа полномочных представителей Национальных органов по стандартизации, образовательных организ</w:t>
      </w:r>
      <w:r>
        <w:rPr>
          <w:color w:val="000000" w:themeColor="text1"/>
          <w:highlight w:val="white"/>
        </w:rPr>
        <w:t>аций государств – участников СНГ, рекомендованных национальными органами, каждый из которых имеет право голоса.</w:t>
      </w:r>
    </w:p>
    <w:p w:rsidR="00A22721" w:rsidRDefault="004E61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right="0" w:firstLine="709"/>
        <w:rPr>
          <w:highlight w:val="white"/>
        </w:rPr>
      </w:pPr>
      <w:r>
        <w:rPr>
          <w:highlight w:val="white"/>
        </w:rPr>
        <w:t>5.7. Заседания Наблюдательного совета проводятся в формате очных или онлайн-встреч по мере необходимости, но не реже одного раза в год.</w:t>
      </w:r>
    </w:p>
    <w:p w:rsidR="00A22721" w:rsidRDefault="004E61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right="0" w:firstLine="709"/>
        <w:rPr>
          <w:highlight w:val="white"/>
        </w:rPr>
      </w:pPr>
      <w:r>
        <w:rPr>
          <w:highlight w:val="white"/>
        </w:rPr>
        <w:t>5.8. Организационно-техническое обеспечение деятельности Наблюдательного совета осуществляется Секретариатом Наблюдательного совета из числа штатных сотрудников Базовой организации в порядке, определяемом руководителем Базовой организации.</w:t>
      </w:r>
    </w:p>
    <w:p w:rsidR="00A22721" w:rsidRDefault="004E61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right="0" w:firstLine="709"/>
        <w:rPr>
          <w:highlight w:val="white"/>
        </w:rPr>
      </w:pPr>
      <w:r>
        <w:rPr>
          <w:highlight w:val="white"/>
        </w:rPr>
        <w:t>5.9. В работе На</w:t>
      </w:r>
      <w:r>
        <w:rPr>
          <w:highlight w:val="white"/>
        </w:rPr>
        <w:t>блюдательного совета могут принимать участие представители Исполнительного комитета СНГ и Бюро по стандартам МГС, государственных, общественных организаций государств – участников СНГ и международных организаций в статусе наблюдателя.</w:t>
      </w:r>
    </w:p>
    <w:p w:rsidR="00A22721" w:rsidRDefault="004E61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right="0" w:firstLine="709"/>
        <w:rPr>
          <w:highlight w:val="white"/>
        </w:rPr>
      </w:pPr>
      <w:r>
        <w:rPr>
          <w:highlight w:val="white"/>
        </w:rPr>
        <w:t>5.10. Решения Наблюда</w:t>
      </w:r>
      <w:r>
        <w:rPr>
          <w:highlight w:val="white"/>
        </w:rPr>
        <w:t>тельного совета принимаются большинством голосов его членов, принявших участие в заседании.</w:t>
      </w:r>
    </w:p>
    <w:p w:rsidR="00A22721" w:rsidRDefault="004E61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right="0" w:firstLine="709"/>
        <w:rPr>
          <w:highlight w:val="white"/>
        </w:rPr>
      </w:pPr>
      <w:r>
        <w:rPr>
          <w:highlight w:val="white"/>
        </w:rPr>
        <w:t>5.11. Положение о Наблюдательном совете согласовывается на заседании МГС и утверждается на первом заседании Наблюдательного совета.</w:t>
      </w:r>
    </w:p>
    <w:p w:rsidR="00A22721" w:rsidRDefault="004E61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right="0" w:firstLine="709"/>
        <w:rPr>
          <w:highlight w:val="white"/>
        </w:rPr>
      </w:pPr>
      <w:r>
        <w:rPr>
          <w:highlight w:val="white"/>
        </w:rPr>
        <w:t>5.12. Регламент работы Наблюдате</w:t>
      </w:r>
      <w:r>
        <w:rPr>
          <w:highlight w:val="white"/>
        </w:rPr>
        <w:t>льного совета утверждается на первом заседании Наблюдательного совета.</w:t>
      </w:r>
    </w:p>
    <w:p w:rsidR="00A22721" w:rsidRDefault="00A22721">
      <w:pPr>
        <w:spacing w:after="0" w:line="240" w:lineRule="auto"/>
        <w:ind w:right="0" w:firstLine="709"/>
        <w:rPr>
          <w:color w:val="auto"/>
        </w:rPr>
      </w:pPr>
    </w:p>
    <w:p w:rsidR="00A22721" w:rsidRDefault="004E6161">
      <w:pPr>
        <w:ind w:firstLine="0"/>
        <w:jc w:val="center"/>
        <w:rPr>
          <w:b/>
        </w:rPr>
      </w:pPr>
      <w:r>
        <w:rPr>
          <w:b/>
        </w:rPr>
        <w:t>6. Финансовое обеспечение деятельности Базовой организации</w:t>
      </w:r>
    </w:p>
    <w:p w:rsidR="00A22721" w:rsidRDefault="004E6161">
      <w:pPr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 xml:space="preserve">Финансовое обеспечение деятельности Базовой организации осуществляется за счет собственных средств Роскачества и средств, </w:t>
      </w:r>
      <w:r>
        <w:rPr>
          <w:color w:val="auto"/>
        </w:rPr>
        <w:lastRenderedPageBreak/>
        <w:t>при</w:t>
      </w:r>
      <w:r>
        <w:rPr>
          <w:color w:val="auto"/>
        </w:rPr>
        <w:t>влеченных в порядке, установленном законодательством Российской Федерации.</w:t>
      </w:r>
    </w:p>
    <w:p w:rsidR="00A22721" w:rsidRDefault="00A22721">
      <w:pPr>
        <w:spacing w:after="0" w:line="240" w:lineRule="auto"/>
        <w:ind w:right="0" w:firstLine="709"/>
        <w:rPr>
          <w:color w:val="auto"/>
        </w:rPr>
      </w:pPr>
    </w:p>
    <w:p w:rsidR="00A22721" w:rsidRDefault="00A22721">
      <w:pPr>
        <w:spacing w:after="0" w:line="240" w:lineRule="auto"/>
        <w:ind w:right="0" w:firstLine="709"/>
        <w:rPr>
          <w:color w:val="auto"/>
        </w:rPr>
      </w:pPr>
    </w:p>
    <w:p w:rsidR="00A22721" w:rsidRDefault="004E6161">
      <w:pPr>
        <w:jc w:val="center"/>
        <w:rPr>
          <w:b/>
        </w:rPr>
      </w:pPr>
      <w:r>
        <w:rPr>
          <w:b/>
        </w:rPr>
        <w:t>7. Заключительные положения</w:t>
      </w:r>
    </w:p>
    <w:p w:rsidR="00A22721" w:rsidRDefault="004E6161">
      <w:r>
        <w:t>Решение о прекращении функционирования Роскачества в качестве Базовой организации принимается Экономическим советом Содружества Независи</w:t>
      </w:r>
      <w:r>
        <w:t>мых Государств в установленном порядке.</w:t>
      </w:r>
    </w:p>
    <w:p w:rsidR="00A22721" w:rsidRDefault="00A22721">
      <w:pPr>
        <w:rPr>
          <w:bCs/>
          <w:szCs w:val="28"/>
        </w:rPr>
      </w:pPr>
    </w:p>
    <w:p w:rsidR="00A22721" w:rsidRDefault="00A22721">
      <w:pPr>
        <w:rPr>
          <w:bCs/>
          <w:szCs w:val="28"/>
        </w:rPr>
      </w:pPr>
    </w:p>
    <w:p w:rsidR="00A22721" w:rsidRDefault="004E6161">
      <w:pPr>
        <w:spacing w:line="240" w:lineRule="auto"/>
        <w:ind w:firstLine="709"/>
        <w:rPr>
          <w:rFonts w:ascii="Times New Roman CYR" w:hAnsi="Times New Roman CYR"/>
          <w:color w:val="auto"/>
          <w:spacing w:val="-4"/>
          <w:sz w:val="2"/>
          <w:szCs w:val="2"/>
        </w:rPr>
      </w:pPr>
      <w:r>
        <w:rPr>
          <w:color w:val="auto"/>
          <w:spacing w:val="-4"/>
          <w:sz w:val="2"/>
          <w:szCs w:val="2"/>
        </w:rPr>
        <w:t xml:space="preserve"> </w:t>
      </w:r>
    </w:p>
    <w:p w:rsidR="00A22721" w:rsidRDefault="00A22721"/>
    <w:p w:rsidR="00A22721" w:rsidRDefault="00A22721"/>
    <w:sectPr w:rsidR="00A22721">
      <w:headerReference w:type="even" r:id="rId8"/>
      <w:headerReference w:type="default" r:id="rId9"/>
      <w:footerReference w:type="default" r:id="rId10"/>
      <w:pgSz w:w="11906" w:h="16838"/>
      <w:pgMar w:top="1418" w:right="709" w:bottom="1134" w:left="1559" w:header="567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161" w:rsidRDefault="004E6161">
      <w:pPr>
        <w:spacing w:after="0" w:line="240" w:lineRule="auto"/>
      </w:pPr>
      <w:r>
        <w:separator/>
      </w:r>
    </w:p>
  </w:endnote>
  <w:endnote w:type="continuationSeparator" w:id="0">
    <w:p w:rsidR="004E6161" w:rsidRDefault="004E6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721" w:rsidRDefault="00A22721">
    <w:pPr>
      <w:pStyle w:val="af8"/>
      <w:jc w:val="right"/>
      <w:rPr>
        <w:color w:val="auto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161" w:rsidRDefault="004E6161">
      <w:pPr>
        <w:spacing w:after="0" w:line="240" w:lineRule="auto"/>
      </w:pPr>
      <w:r>
        <w:separator/>
      </w:r>
    </w:p>
  </w:footnote>
  <w:footnote w:type="continuationSeparator" w:id="0">
    <w:p w:rsidR="004E6161" w:rsidRDefault="004E6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721" w:rsidRDefault="004E6161">
    <w:pPr>
      <w:spacing w:after="0" w:line="259" w:lineRule="auto"/>
      <w:ind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A22721" w:rsidRDefault="004E6161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721" w:rsidRDefault="004E6161">
    <w:pPr>
      <w:spacing w:after="0" w:line="259" w:lineRule="auto"/>
      <w:ind w:right="3" w:firstLine="0"/>
      <w:jc w:val="center"/>
      <w:rPr>
        <w:szCs w:val="28"/>
      </w:rPr>
    </w:pPr>
    <w:r>
      <w:rPr>
        <w:szCs w:val="28"/>
      </w:rPr>
      <w:fldChar w:fldCharType="begin"/>
    </w:r>
    <w:r>
      <w:rPr>
        <w:szCs w:val="28"/>
      </w:rPr>
      <w:instrText xml:space="preserve"> PAGE   \* MERGEFORMAT </w:instrText>
    </w:r>
    <w:r>
      <w:rPr>
        <w:szCs w:val="28"/>
      </w:rPr>
      <w:fldChar w:fldCharType="separate"/>
    </w:r>
    <w:r w:rsidR="00EE7459">
      <w:rPr>
        <w:noProof/>
        <w:szCs w:val="28"/>
      </w:rPr>
      <w:t>6</w:t>
    </w:r>
    <w:r>
      <w:rPr>
        <w:szCs w:val="28"/>
      </w:rPr>
      <w:fldChar w:fldCharType="end"/>
    </w:r>
  </w:p>
  <w:p w:rsidR="00A22721" w:rsidRDefault="00A22721">
    <w:pPr>
      <w:spacing w:after="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310E"/>
    <w:multiLevelType w:val="hybridMultilevel"/>
    <w:tmpl w:val="4410A95A"/>
    <w:lvl w:ilvl="0" w:tplc="91529AF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EAF8BB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0E44C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A4001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AC0A2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B164E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4AED3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752C1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FBCE8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9952637"/>
    <w:multiLevelType w:val="hybridMultilevel"/>
    <w:tmpl w:val="73723CB0"/>
    <w:lvl w:ilvl="0" w:tplc="77406EF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60F036A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CDA1EC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F282B5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75E11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A42876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83C5B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842F4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545E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FC175A1"/>
    <w:multiLevelType w:val="hybridMultilevel"/>
    <w:tmpl w:val="0914C50C"/>
    <w:lvl w:ilvl="0" w:tplc="1AA69E1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B7E19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4660A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B01BA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81C11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8B663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88C740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25800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38069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8C713F4"/>
    <w:multiLevelType w:val="hybridMultilevel"/>
    <w:tmpl w:val="43A2199C"/>
    <w:lvl w:ilvl="0" w:tplc="F7DEACC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69D68D6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6BAF9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94833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3ACBD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ECEE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CA8D4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74E3A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3D2DE4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A827D89"/>
    <w:multiLevelType w:val="hybridMultilevel"/>
    <w:tmpl w:val="9D265F76"/>
    <w:lvl w:ilvl="0" w:tplc="BBC0447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B0D67CF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AA2379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D2ED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480876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D70E0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20A5F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4009D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CEC0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3977481D"/>
    <w:multiLevelType w:val="hybridMultilevel"/>
    <w:tmpl w:val="7BF6F1A8"/>
    <w:lvl w:ilvl="0" w:tplc="3FBA36D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EAA43E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CED9E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9C42F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CE801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14E28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76472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6C014D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5C0D8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402A4D06"/>
    <w:multiLevelType w:val="hybridMultilevel"/>
    <w:tmpl w:val="3104BC16"/>
    <w:lvl w:ilvl="0" w:tplc="0E72786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6949D7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4AEB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6CA35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F9A6E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E52179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CCACB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8D0D0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E0800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60125CF0"/>
    <w:multiLevelType w:val="hybridMultilevel"/>
    <w:tmpl w:val="5E10187A"/>
    <w:lvl w:ilvl="0" w:tplc="53CE95F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A2C7D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79E897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146CE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7A0BE0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F808C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38E071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3181C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F8CA8A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719F206B"/>
    <w:multiLevelType w:val="hybridMultilevel"/>
    <w:tmpl w:val="DD860788"/>
    <w:lvl w:ilvl="0" w:tplc="70A0374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5C42B02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76233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53A23B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88280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858F9B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0B447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9B450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500EE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721"/>
    <w:rsid w:val="004E6161"/>
    <w:rsid w:val="00A22721"/>
    <w:rsid w:val="00EE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C1F1C-95AF-4565-BBD5-A99204FE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57" w:lineRule="auto"/>
      <w:ind w:right="1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righ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right="0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right="0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footer"/>
    <w:basedOn w:val="a"/>
    <w:link w:val="af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rPr>
      <w:rFonts w:ascii="Times New Roman" w:eastAsia="Times New Roman" w:hAnsi="Times New Roman" w:cs="Times New Roman"/>
      <w:color w:val="000000"/>
      <w:sz w:val="28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is.minsk.by/reestr/ru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1746</Words>
  <Characters>9953</Characters>
  <Application>Microsoft Office Word</Application>
  <DocSecurity>0</DocSecurity>
  <Lines>82</Lines>
  <Paragraphs>23</Paragraphs>
  <ScaleCrop>false</ScaleCrop>
  <Company>Депозитарий Исполкома СНГ, тел.: +375 17 222 36 28</Company>
  <LinksUpToDate>false</LinksUpToDate>
  <CharactersWithSpaces>11676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Анна Шинкарёва</cp:lastModifiedBy>
  <cp:revision>5</cp:revision>
  <dcterms:created xsi:type="dcterms:W3CDTF">2024-10-01T11:56:00Z</dcterms:created>
  <dcterms:modified xsi:type="dcterms:W3CDTF">2024-10-30T13:35:00Z</dcterms:modified>
</cp:coreProperties>
</file>